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wordWrap w:val="0"/>
        <w:autoSpaceDE/>
        <w:autoSpaceDN/>
        <w:spacing w:before="0" w:after="0" w:line="240" w:lineRule="auto"/>
        <w:ind w:left="0" w:right="0" w:firstLine="0"/>
        <w:jc w:val="center"/>
        <w:outlineLvl w:val="0"/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危险废物产生单位信息(20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年第</w:t>
      </w:r>
      <w:r>
        <w:rPr>
          <w:rFonts w:hint="eastAsia" w:ascii="Times New Roman" w:hAnsi="Times New Roman" w:eastAsia="宋体"/>
          <w:color w:val="auto"/>
          <w:positio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Times New Roman"/>
          <w:color w:val="auto"/>
          <w:position w:val="0"/>
          <w:sz w:val="44"/>
          <w:szCs w:val="44"/>
        </w:rPr>
        <w:t>季度）公开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160" w:line="460" w:lineRule="exact"/>
        <w:ind w:left="0" w:right="0" w:firstLine="0"/>
        <w:jc w:val="right"/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</w:pPr>
      <w:r>
        <w:rPr>
          <w:rFonts w:hint="default" w:ascii="Times New Roman" w:hAnsi="Times New Roman" w:eastAsia="Times New Roman"/>
          <w:color w:val="auto"/>
          <w:position w:val="0"/>
          <w:sz w:val="21"/>
          <w:szCs w:val="21"/>
          <w:u w:val="none"/>
        </w:rPr>
        <w:t>单位：吨</w:t>
      </w: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39"/>
        <w:gridCol w:w="2757"/>
        <w:gridCol w:w="1005"/>
        <w:gridCol w:w="1068"/>
        <w:gridCol w:w="3630"/>
        <w:gridCol w:w="813"/>
        <w:gridCol w:w="19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1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企业名称</w:t>
            </w:r>
          </w:p>
        </w:tc>
        <w:tc>
          <w:tcPr>
            <w:tcW w:w="1339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主要产品</w:t>
            </w:r>
          </w:p>
        </w:tc>
        <w:tc>
          <w:tcPr>
            <w:tcW w:w="2757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危废种类和编号</w:t>
            </w:r>
          </w:p>
        </w:tc>
        <w:tc>
          <w:tcPr>
            <w:tcW w:w="1005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实际产生量</w:t>
            </w:r>
          </w:p>
        </w:tc>
        <w:tc>
          <w:tcPr>
            <w:tcW w:w="1068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利用处置量</w:t>
            </w:r>
          </w:p>
        </w:tc>
        <w:tc>
          <w:tcPr>
            <w:tcW w:w="3630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利用处置去向</w:t>
            </w:r>
          </w:p>
        </w:tc>
        <w:tc>
          <w:tcPr>
            <w:tcW w:w="81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库存量</w:t>
            </w:r>
          </w:p>
        </w:tc>
        <w:tc>
          <w:tcPr>
            <w:tcW w:w="1943" w:type="dxa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存在的危废问题和整改情况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1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江苏百澄特种钢管制造有限公司</w:t>
            </w: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二期）</w:t>
            </w:r>
          </w:p>
        </w:tc>
        <w:tc>
          <w:tcPr>
            <w:tcW w:w="1339" w:type="dxa"/>
            <w:vMerge w:val="restart"/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1.</w:t>
            </w: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无缝钢管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30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757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废轧制油HW900-204-08</w:t>
            </w:r>
          </w:p>
        </w:tc>
        <w:tc>
          <w:tcPr>
            <w:tcW w:w="100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0.432</w:t>
            </w:r>
          </w:p>
        </w:tc>
        <w:tc>
          <w:tcPr>
            <w:tcW w:w="1068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3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13" w:type="dxa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1.206</w:t>
            </w:r>
          </w:p>
        </w:tc>
        <w:tc>
          <w:tcPr>
            <w:tcW w:w="1943" w:type="dxa"/>
            <w:vMerge w:val="restart"/>
            <w:shd w:val="clear" w:color="000000" w:fill="auto"/>
            <w:vAlign w:val="top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1、对员工加强危险废物知识培训，提高业务水平。</w:t>
            </w:r>
          </w:p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2、危险废物标签不合规定，重新购买规范化的标签，按规定每袋（桶）悬挂。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757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废包装物HW900-041-49</w:t>
            </w:r>
          </w:p>
        </w:tc>
        <w:tc>
          <w:tcPr>
            <w:tcW w:w="1005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1068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3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0.238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757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蒸发结晶盐HW336-064-17</w:t>
            </w:r>
          </w:p>
        </w:tc>
        <w:tc>
          <w:tcPr>
            <w:tcW w:w="100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0.684</w:t>
            </w:r>
          </w:p>
        </w:tc>
        <w:tc>
          <w:tcPr>
            <w:tcW w:w="1068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0.684</w:t>
            </w:r>
          </w:p>
        </w:tc>
        <w:tc>
          <w:tcPr>
            <w:tcW w:w="363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江苏亿洲资源再生科技有限公司</w:t>
            </w: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757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水处理</w:t>
            </w: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污泥HW336-064-17</w:t>
            </w:r>
          </w:p>
        </w:tc>
        <w:tc>
          <w:tcPr>
            <w:tcW w:w="1005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62.562</w:t>
            </w:r>
          </w:p>
        </w:tc>
        <w:tc>
          <w:tcPr>
            <w:tcW w:w="1068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52.406</w:t>
            </w:r>
          </w:p>
        </w:tc>
        <w:tc>
          <w:tcPr>
            <w:tcW w:w="3630" w:type="dxa"/>
            <w:tcBorders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江苏亿洲资源再生科技有限公司</w:t>
            </w:r>
          </w:p>
        </w:tc>
        <w:tc>
          <w:tcPr>
            <w:tcW w:w="813" w:type="dxa"/>
            <w:tcBorders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25.6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757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废酸污泥</w:t>
            </w:r>
            <w:r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  <w:t>HW336-064-17</w:t>
            </w:r>
          </w:p>
        </w:tc>
        <w:tc>
          <w:tcPr>
            <w:tcW w:w="1005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14.826</w:t>
            </w:r>
          </w:p>
        </w:tc>
        <w:tc>
          <w:tcPr>
            <w:tcW w:w="1068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11.762</w:t>
            </w:r>
          </w:p>
        </w:tc>
        <w:tc>
          <w:tcPr>
            <w:tcW w:w="363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江苏亿洲资源再生科技有限公司</w:t>
            </w:r>
          </w:p>
        </w:tc>
        <w:tc>
          <w:tcPr>
            <w:tcW w:w="81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5.554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757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废酸HW900-300-34</w:t>
            </w:r>
          </w:p>
        </w:tc>
        <w:tc>
          <w:tcPr>
            <w:tcW w:w="1005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60.28</w:t>
            </w:r>
          </w:p>
        </w:tc>
        <w:tc>
          <w:tcPr>
            <w:tcW w:w="1068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60.28</w:t>
            </w:r>
          </w:p>
        </w:tc>
        <w:tc>
          <w:tcPr>
            <w:tcW w:w="3630" w:type="dxa"/>
            <w:tcBorders>
              <w:top w:val="single" w:color="000000" w:sz="4" w:space="0"/>
              <w:bottom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常州市龙顺环保服务有限公司</w:t>
            </w:r>
          </w:p>
        </w:tc>
        <w:tc>
          <w:tcPr>
            <w:tcW w:w="81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619" w:type="dxa"/>
            <w:vMerge w:val="continue"/>
            <w:shd w:val="clear" w:color="000000" w:fill="auto"/>
            <w:vAlign w:val="center"/>
          </w:tcPr>
          <w:p/>
        </w:tc>
        <w:tc>
          <w:tcPr>
            <w:tcW w:w="1339" w:type="dxa"/>
            <w:vMerge w:val="continue"/>
            <w:shd w:val="clear" w:color="000000" w:fill="auto"/>
            <w:vAlign w:val="center"/>
          </w:tcPr>
          <w:p/>
        </w:tc>
        <w:tc>
          <w:tcPr>
            <w:tcW w:w="2757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废滤布HW900-041-49</w:t>
            </w:r>
          </w:p>
        </w:tc>
        <w:tc>
          <w:tcPr>
            <w:tcW w:w="1005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1068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30" w:type="dxa"/>
            <w:tcBorders>
              <w:top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3" w:type="dxa"/>
            <w:tcBorders>
              <w:top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0"/>
              </w:numPr>
              <w:wordWrap w:val="0"/>
              <w:autoSpaceDE/>
              <w:autoSpaceDN/>
              <w:bidi w:val="0"/>
              <w:snapToGrid/>
              <w:spacing w:before="0" w:after="160" w:line="460" w:lineRule="exact"/>
              <w:ind w:left="0" w:right="0" w:firstLine="0"/>
              <w:jc w:val="center"/>
              <w:rPr>
                <w:rFonts w:hint="default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position w:val="0"/>
                <w:sz w:val="21"/>
                <w:szCs w:val="21"/>
                <w:lang w:val="en-US" w:eastAsia="zh-CN"/>
              </w:rPr>
              <w:t>0.12</w:t>
            </w:r>
          </w:p>
        </w:tc>
        <w:tc>
          <w:tcPr>
            <w:tcW w:w="1943" w:type="dxa"/>
            <w:vMerge w:val="continue"/>
            <w:shd w:val="clear" w:color="000000" w:fill="auto"/>
            <w:vAlign w:val="top"/>
          </w:tcPr>
          <w:p/>
        </w:tc>
      </w:tr>
    </w:tbl>
    <w:p/>
    <w:p/>
    <w:sectPr>
      <w:footnotePr>
        <w:numFmt w:val="decimal"/>
      </w:footnotePr>
      <w:pgSz w:w="16838" w:h="11906" w:orient="landscape"/>
      <w:pgMar w:top="1440" w:right="1701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ZTNiYzQ5OTM5NjRhMTdmNmJhNzllMmM0MjJiNmQifQ=="/>
  </w:docVars>
  <w:rsids>
    <w:rsidRoot w:val="102B30AC"/>
    <w:rsid w:val="05F4394F"/>
    <w:rsid w:val="05FB248E"/>
    <w:rsid w:val="0A943665"/>
    <w:rsid w:val="0F19203C"/>
    <w:rsid w:val="102B30AC"/>
    <w:rsid w:val="3F8D7295"/>
    <w:rsid w:val="584D189F"/>
    <w:rsid w:val="60661CB4"/>
    <w:rsid w:val="70F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ordWrap w:val="0"/>
      <w:autoSpaceDE/>
      <w:autoSpaceDN/>
      <w:jc w:val="both"/>
    </w:pPr>
    <w:rPr>
      <w:rFonts w:asciiTheme="minorHAnsi" w:hAnsiTheme="minorHAnsi" w:eastAsiaTheme="minorEastAsia" w:cstheme="minorBidi"/>
      <w:sz w:val="21"/>
      <w:szCs w:val="21"/>
    </w:rPr>
  </w:style>
  <w:style w:type="paragraph" w:styleId="2">
    <w:name w:val="heading 1"/>
    <w:basedOn w:val="1"/>
    <w:next w:val="1"/>
    <w:qFormat/>
    <w:uiPriority w:val="7"/>
    <w:pPr>
      <w:wordWrap w:val="0"/>
      <w:autoSpaceDE/>
      <w:autoSpaceDN/>
      <w:ind w:firstLine="0"/>
      <w:jc w:val="center"/>
    </w:pPr>
    <w:rPr>
      <w:rFonts w:ascii="方正小标宋_GBK" w:hAnsi="方正小标宋_GBK" w:eastAsia="方正小标宋_GBK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7"/>
    <w:pPr>
      <w:wordWrap w:val="0"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2023-10-03T06:22:00Z</dcterms:created>
  <dc:creator>宏雨（牛碧）</dc:creator>
  <cp:lastModifiedBy>霜人余、水亟</cp:lastModifiedBy>
  <dcterms:modified xsi:type="dcterms:W3CDTF">2024-01-04T04:31:36Z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44F72AFA17624920938B70727C3B3033_13</vt:lpwstr>
  </property>
</Properties>
</file>